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B9" w:rsidRDefault="00197C82" w:rsidP="001163FB">
      <w:pPr>
        <w:pStyle w:val="a3"/>
        <w:jc w:val="right"/>
      </w:pPr>
      <w:r>
        <w:t>2018/3/31</w:t>
      </w:r>
    </w:p>
    <w:p w:rsidR="001163FB" w:rsidRPr="001163FB" w:rsidRDefault="001163FB" w:rsidP="001163FB">
      <w:pPr>
        <w:jc w:val="center"/>
        <w:rPr>
          <w:sz w:val="36"/>
          <w:szCs w:val="36"/>
        </w:rPr>
      </w:pPr>
      <w:r w:rsidRPr="001163FB">
        <w:rPr>
          <w:rFonts w:hint="eastAsia"/>
          <w:sz w:val="36"/>
          <w:szCs w:val="36"/>
        </w:rPr>
        <w:t>１００周年事業広報委員会報告書</w:t>
      </w:r>
    </w:p>
    <w:p w:rsidR="001163FB" w:rsidRDefault="001163FB"/>
    <w:p w:rsidR="001163FB" w:rsidRDefault="001163FB" w:rsidP="001163FB">
      <w:pPr>
        <w:ind w:leftChars="-5" w:left="-12"/>
      </w:pPr>
      <w:r>
        <w:rPr>
          <w:rFonts w:hint="eastAsia"/>
        </w:rPr>
        <w:t xml:space="preserve">　</w:t>
      </w:r>
      <w:r w:rsidR="00745B1A">
        <w:rPr>
          <w:rFonts w:hint="eastAsia"/>
        </w:rPr>
        <w:t>２０１８年３月１２日、兵庫県民会館に於いて広報委員会の今年度の活</w:t>
      </w:r>
      <w:r w:rsidR="005A1A7C">
        <w:rPr>
          <w:rFonts w:hint="eastAsia"/>
        </w:rPr>
        <w:t>動総括と次年度の活動方針、さらに決算・予算について話し合いを行いまし</w:t>
      </w:r>
      <w:r w:rsidR="00745B1A">
        <w:rPr>
          <w:rFonts w:hint="eastAsia"/>
        </w:rPr>
        <w:t>た。</w:t>
      </w:r>
    </w:p>
    <w:p w:rsidR="00745B1A" w:rsidRDefault="00745B1A" w:rsidP="001163FB">
      <w:pPr>
        <w:ind w:leftChars="-5" w:left="-12"/>
      </w:pPr>
    </w:p>
    <w:p w:rsidR="00745B1A" w:rsidRDefault="00745B1A" w:rsidP="001163FB">
      <w:pPr>
        <w:ind w:leftChars="-5" w:left="-12"/>
      </w:pPr>
      <w:r>
        <w:rPr>
          <w:rFonts w:hint="eastAsia"/>
        </w:rPr>
        <w:t>出席：子守（委員長）、松原、井川（東京から</w:t>
      </w:r>
      <w:r>
        <w:t>Line</w:t>
      </w:r>
      <w:r>
        <w:rPr>
          <w:rFonts w:hint="eastAsia"/>
        </w:rPr>
        <w:t>参加）、宮崎（事務局）</w:t>
      </w:r>
    </w:p>
    <w:p w:rsidR="00745B1A" w:rsidRDefault="00745B1A" w:rsidP="001163FB">
      <w:pPr>
        <w:ind w:leftChars="-5" w:left="-12"/>
      </w:pPr>
      <w:r>
        <w:rPr>
          <w:rFonts w:hint="eastAsia"/>
        </w:rPr>
        <w:t>欠席：井原、樫野、高津、安武、中島</w:t>
      </w:r>
    </w:p>
    <w:p w:rsidR="001163FB" w:rsidRDefault="001163FB" w:rsidP="001163FB">
      <w:pPr>
        <w:ind w:leftChars="-5" w:left="-12"/>
      </w:pPr>
    </w:p>
    <w:p w:rsidR="005A1A7C" w:rsidRDefault="005A1A7C" w:rsidP="001163FB">
      <w:pPr>
        <w:ind w:leftChars="-5" w:left="-12"/>
      </w:pPr>
    </w:p>
    <w:p w:rsidR="001163FB" w:rsidRDefault="001163FB" w:rsidP="001163FB">
      <w:pPr>
        <w:ind w:leftChars="-5" w:left="-12"/>
      </w:pPr>
      <w:r>
        <w:rPr>
          <w:rFonts w:hint="eastAsia"/>
        </w:rPr>
        <w:t xml:space="preserve">　</w:t>
      </w:r>
      <w:r w:rsidR="005A1A7C">
        <w:rPr>
          <w:rFonts w:hint="eastAsia"/>
        </w:rPr>
        <w:t>今年度、神撫会の新しいホームページを立ち上げました。</w:t>
      </w:r>
      <w:r w:rsidR="00AA379B">
        <w:rPr>
          <w:rFonts w:hint="eastAsia"/>
        </w:rPr>
        <w:t>当初は業者に制作を委託すべく予算化しましたが、松原氏（高３５回）が手を上げて作ってくださいました。</w:t>
      </w:r>
      <w:r w:rsidR="005A1A7C">
        <w:rPr>
          <w:rFonts w:hint="eastAsia"/>
        </w:rPr>
        <w:t>パソコンでも、スマホでも見られるようになっています。</w:t>
      </w:r>
    </w:p>
    <w:p w:rsidR="001163FB" w:rsidRPr="001163FB" w:rsidRDefault="009A02C8" w:rsidP="001163FB">
      <w:pPr>
        <w:ind w:leftChars="-5" w:left="-12"/>
        <w:jc w:val="center"/>
        <w:rPr>
          <w:sz w:val="28"/>
          <w:szCs w:val="28"/>
        </w:rPr>
      </w:pPr>
      <w:hyperlink r:id="rId8" w:history="1">
        <w:r w:rsidR="00D36582" w:rsidRPr="00817209">
          <w:rPr>
            <w:rStyle w:val="a5"/>
            <w:sz w:val="28"/>
            <w:szCs w:val="28"/>
          </w:rPr>
          <w:t>https://www.nagatashinbukai.com</w:t>
        </w:r>
      </w:hyperlink>
    </w:p>
    <w:p w:rsidR="001163FB" w:rsidRDefault="001163FB" w:rsidP="001163FB">
      <w:pPr>
        <w:ind w:leftChars="-5" w:left="-12"/>
      </w:pPr>
    </w:p>
    <w:p w:rsidR="00F34A1D" w:rsidRDefault="00CB76FE" w:rsidP="00F34A1D">
      <w:pPr>
        <w:widowControl/>
        <w:jc w:val="left"/>
      </w:pPr>
      <w:r>
        <w:rPr>
          <w:rFonts w:hint="eastAsia"/>
        </w:rPr>
        <w:t xml:space="preserve">　ページ構成は以下の通りです。</w:t>
      </w:r>
    </w:p>
    <w:p w:rsidR="00AA379B" w:rsidRDefault="00AA379B" w:rsidP="00F34A1D">
      <w:pPr>
        <w:widowControl/>
        <w:jc w:val="left"/>
      </w:pPr>
    </w:p>
    <w:p w:rsidR="00CB76FE" w:rsidRDefault="00CB76FE" w:rsidP="00AA379B">
      <w:pPr>
        <w:pStyle w:val="a6"/>
        <w:widowControl/>
        <w:numPr>
          <w:ilvl w:val="0"/>
          <w:numId w:val="3"/>
        </w:numPr>
        <w:ind w:leftChars="0" w:left="1134" w:hanging="425"/>
        <w:jc w:val="left"/>
      </w:pPr>
      <w:r>
        <w:rPr>
          <w:rFonts w:hint="eastAsia"/>
        </w:rPr>
        <w:t>トップ</w:t>
      </w:r>
    </w:p>
    <w:p w:rsidR="00CB76FE" w:rsidRDefault="00CB76FE" w:rsidP="00AA379B">
      <w:pPr>
        <w:pStyle w:val="a6"/>
        <w:widowControl/>
        <w:numPr>
          <w:ilvl w:val="0"/>
          <w:numId w:val="3"/>
        </w:numPr>
        <w:ind w:leftChars="0" w:left="1134" w:hanging="425"/>
        <w:jc w:val="left"/>
      </w:pPr>
      <w:r>
        <w:rPr>
          <w:rFonts w:hint="eastAsia"/>
        </w:rPr>
        <w:t>お知らせ</w:t>
      </w:r>
    </w:p>
    <w:p w:rsidR="00CB76FE" w:rsidRDefault="00CB76FE" w:rsidP="00AA379B">
      <w:pPr>
        <w:pStyle w:val="a6"/>
        <w:widowControl/>
        <w:numPr>
          <w:ilvl w:val="0"/>
          <w:numId w:val="3"/>
        </w:numPr>
        <w:ind w:leftChars="0" w:left="1134" w:hanging="425"/>
        <w:jc w:val="left"/>
      </w:pPr>
      <w:r>
        <w:rPr>
          <w:rFonts w:hint="eastAsia"/>
        </w:rPr>
        <w:t>神撫会館だより</w:t>
      </w:r>
    </w:p>
    <w:p w:rsidR="00CB76FE" w:rsidRDefault="00AA379B" w:rsidP="00AA379B">
      <w:pPr>
        <w:pStyle w:val="a6"/>
        <w:widowControl/>
        <w:numPr>
          <w:ilvl w:val="0"/>
          <w:numId w:val="3"/>
        </w:numPr>
        <w:ind w:leftChars="0" w:left="1134" w:hanging="425"/>
        <w:jc w:val="left"/>
      </w:pPr>
      <w:r>
        <w:rPr>
          <w:rFonts w:hint="eastAsia"/>
        </w:rPr>
        <w:t>同期会／クラブ</w:t>
      </w:r>
      <w:r>
        <w:t>OB</w:t>
      </w:r>
      <w:r>
        <w:rPr>
          <w:rFonts w:hint="eastAsia"/>
        </w:rPr>
        <w:t>会</w:t>
      </w:r>
    </w:p>
    <w:p w:rsidR="00D36582" w:rsidRDefault="00D36582" w:rsidP="00D36582">
      <w:pPr>
        <w:pStyle w:val="a6"/>
        <w:widowControl/>
        <w:ind w:leftChars="0" w:left="1134"/>
        <w:jc w:val="left"/>
      </w:pPr>
      <w:r>
        <w:rPr>
          <w:rFonts w:hint="eastAsia"/>
        </w:rPr>
        <w:t xml:space="preserve">　＿同期会のお知らせ</w:t>
      </w:r>
    </w:p>
    <w:p w:rsidR="00D36582" w:rsidRDefault="00D36582" w:rsidP="00D36582">
      <w:pPr>
        <w:pStyle w:val="a6"/>
        <w:widowControl/>
        <w:ind w:leftChars="0" w:left="1134"/>
        <w:jc w:val="left"/>
      </w:pPr>
      <w:r>
        <w:rPr>
          <w:rFonts w:hint="eastAsia"/>
        </w:rPr>
        <w:t xml:space="preserve">　＿回生だより</w:t>
      </w:r>
    </w:p>
    <w:p w:rsidR="00D36582" w:rsidRDefault="00D36582" w:rsidP="00D36582">
      <w:pPr>
        <w:pStyle w:val="a6"/>
        <w:widowControl/>
        <w:ind w:leftChars="0" w:left="1134"/>
        <w:jc w:val="left"/>
      </w:pPr>
      <w:r>
        <w:rPr>
          <w:rFonts w:hint="eastAsia"/>
        </w:rPr>
        <w:t xml:space="preserve">　＿クラブだより</w:t>
      </w:r>
    </w:p>
    <w:p w:rsidR="00AA379B" w:rsidRDefault="00AA379B" w:rsidP="00AA379B">
      <w:pPr>
        <w:pStyle w:val="a6"/>
        <w:widowControl/>
        <w:numPr>
          <w:ilvl w:val="0"/>
          <w:numId w:val="3"/>
        </w:numPr>
        <w:ind w:leftChars="0" w:left="1134" w:hanging="425"/>
        <w:jc w:val="left"/>
      </w:pPr>
      <w:r>
        <w:rPr>
          <w:rFonts w:hint="eastAsia"/>
        </w:rPr>
        <w:t>１００周年事業</w:t>
      </w:r>
    </w:p>
    <w:p w:rsidR="00AA379B" w:rsidRDefault="00AA379B" w:rsidP="00AA379B">
      <w:pPr>
        <w:pStyle w:val="a6"/>
        <w:widowControl/>
        <w:numPr>
          <w:ilvl w:val="0"/>
          <w:numId w:val="3"/>
        </w:numPr>
        <w:ind w:leftChars="0" w:left="1134" w:hanging="425"/>
        <w:jc w:val="left"/>
      </w:pPr>
      <w:r>
        <w:rPr>
          <w:rFonts w:hint="eastAsia"/>
        </w:rPr>
        <w:t>神撫会について</w:t>
      </w:r>
    </w:p>
    <w:p w:rsidR="00D36582" w:rsidRDefault="00D36582" w:rsidP="00D36582">
      <w:pPr>
        <w:pStyle w:val="a6"/>
        <w:widowControl/>
        <w:ind w:leftChars="0" w:left="1134"/>
        <w:jc w:val="left"/>
      </w:pPr>
      <w:r>
        <w:rPr>
          <w:rFonts w:hint="eastAsia"/>
        </w:rPr>
        <w:t xml:space="preserve">　＿理事長の挨拶</w:t>
      </w:r>
    </w:p>
    <w:p w:rsidR="00D36582" w:rsidRDefault="00D36582" w:rsidP="00D36582">
      <w:pPr>
        <w:pStyle w:val="a6"/>
        <w:widowControl/>
        <w:ind w:leftChars="0" w:left="1134"/>
        <w:jc w:val="left"/>
      </w:pPr>
      <w:r>
        <w:rPr>
          <w:rFonts w:hint="eastAsia"/>
        </w:rPr>
        <w:t xml:space="preserve">　＿神撫会沿革</w:t>
      </w:r>
    </w:p>
    <w:p w:rsidR="00AA379B" w:rsidRDefault="00AA379B" w:rsidP="00AA379B">
      <w:pPr>
        <w:pStyle w:val="a6"/>
        <w:widowControl/>
        <w:numPr>
          <w:ilvl w:val="0"/>
          <w:numId w:val="3"/>
        </w:numPr>
        <w:ind w:leftChars="0" w:left="1134" w:hanging="425"/>
        <w:jc w:val="left"/>
      </w:pPr>
      <w:r>
        <w:rPr>
          <w:rFonts w:hint="eastAsia"/>
        </w:rPr>
        <w:t>各種連絡／問い合わせ</w:t>
      </w:r>
    </w:p>
    <w:p w:rsidR="00D36582" w:rsidRDefault="00D36582" w:rsidP="00D36582">
      <w:pPr>
        <w:pStyle w:val="a6"/>
        <w:widowControl/>
        <w:ind w:leftChars="0" w:left="1134"/>
        <w:jc w:val="left"/>
      </w:pPr>
      <w:r>
        <w:rPr>
          <w:rFonts w:hint="eastAsia"/>
        </w:rPr>
        <w:t xml:space="preserve">　＿住所変更届</w:t>
      </w:r>
    </w:p>
    <w:p w:rsidR="00AA379B" w:rsidRDefault="00AA379B" w:rsidP="00AA379B">
      <w:pPr>
        <w:pStyle w:val="a6"/>
        <w:widowControl/>
        <w:numPr>
          <w:ilvl w:val="0"/>
          <w:numId w:val="3"/>
        </w:numPr>
        <w:ind w:leftChars="0" w:left="1134" w:hanging="425"/>
        <w:jc w:val="left"/>
      </w:pPr>
      <w:r>
        <w:rPr>
          <w:rFonts w:hint="eastAsia"/>
        </w:rPr>
        <w:t>リンク</w:t>
      </w:r>
    </w:p>
    <w:p w:rsidR="00AA379B" w:rsidRDefault="00AA379B" w:rsidP="00AA379B">
      <w:pPr>
        <w:widowControl/>
        <w:jc w:val="left"/>
      </w:pPr>
    </w:p>
    <w:p w:rsidR="00AA379B" w:rsidRDefault="00AA379B" w:rsidP="00AA379B">
      <w:pPr>
        <w:widowControl/>
        <w:jc w:val="left"/>
      </w:pPr>
      <w:r>
        <w:rPr>
          <w:rFonts w:hint="eastAsia"/>
        </w:rPr>
        <w:lastRenderedPageBreak/>
        <w:t xml:space="preserve">　１００周年事業に限らず、神撫会からのお知らせ、概要、連絡先の変更など手続きも行えるようになっていて、次年度（２０１８年度）の総会参加登録を</w:t>
      </w:r>
      <w:r>
        <w:rPr>
          <w:rFonts w:hint="eastAsia"/>
        </w:rPr>
        <w:t>QR</w:t>
      </w:r>
      <w:r>
        <w:rPr>
          <w:rFonts w:hint="eastAsia"/>
        </w:rPr>
        <w:t>コードでできるシステムを準備中です（現状は未公開）。</w:t>
      </w:r>
    </w:p>
    <w:p w:rsidR="00AA379B" w:rsidRDefault="00AA379B" w:rsidP="00AA379B">
      <w:pPr>
        <w:widowControl/>
        <w:jc w:val="left"/>
      </w:pPr>
      <w:r>
        <w:rPr>
          <w:rFonts w:hint="eastAsia"/>
        </w:rPr>
        <w:t xml:space="preserve">　また、「</w:t>
      </w:r>
      <w:r w:rsidR="003410E1">
        <w:rPr>
          <w:rFonts w:hint="eastAsia"/>
        </w:rPr>
        <w:t>(</w:t>
      </w:r>
      <w:r w:rsidR="003410E1">
        <w:rPr>
          <w:rFonts w:hint="eastAsia"/>
        </w:rPr>
        <w:t>仮称</w:t>
      </w:r>
      <w:r w:rsidR="003410E1">
        <w:rPr>
          <w:rFonts w:hint="eastAsia"/>
        </w:rPr>
        <w:t>)</w:t>
      </w:r>
      <w:r>
        <w:rPr>
          <w:rFonts w:hint="eastAsia"/>
        </w:rPr>
        <w:t>１００周年記念会館　設計監</w:t>
      </w:r>
      <w:r w:rsidR="00D36582">
        <w:rPr>
          <w:rFonts w:hint="eastAsia"/>
        </w:rPr>
        <w:t>理業務プロポーザル実施」についての告知にも活用しました</w:t>
      </w:r>
      <w:r>
        <w:rPr>
          <w:rFonts w:hint="eastAsia"/>
        </w:rPr>
        <w:t>。</w:t>
      </w:r>
    </w:p>
    <w:p w:rsidR="00AA379B" w:rsidRDefault="00AA379B" w:rsidP="00AA379B">
      <w:pPr>
        <w:widowControl/>
        <w:jc w:val="left"/>
      </w:pPr>
      <w:r>
        <w:rPr>
          <w:rFonts w:hint="eastAsia"/>
        </w:rPr>
        <w:t xml:space="preserve">　</w:t>
      </w:r>
      <w:r w:rsidR="00017693">
        <w:rPr>
          <w:rFonts w:hint="eastAsia"/>
        </w:rPr>
        <w:t>「１００周年ロゴマーク募集」についても、バナーでの告知と詳細ページを作成しました</w:t>
      </w:r>
      <w:r>
        <w:rPr>
          <w:rFonts w:hint="eastAsia"/>
        </w:rPr>
        <w:t>。</w:t>
      </w:r>
    </w:p>
    <w:p w:rsidR="000634CB" w:rsidRDefault="000634CB" w:rsidP="00AA379B">
      <w:pPr>
        <w:widowControl/>
        <w:jc w:val="left"/>
      </w:pPr>
    </w:p>
    <w:p w:rsidR="001C6F90" w:rsidRDefault="001C6F90" w:rsidP="00AA379B">
      <w:pPr>
        <w:widowControl/>
        <w:jc w:val="left"/>
      </w:pPr>
      <w:bookmarkStart w:id="0" w:name="_GoBack"/>
      <w:bookmarkEnd w:id="0"/>
    </w:p>
    <w:p w:rsidR="00AA379B" w:rsidRDefault="000634CB" w:rsidP="00AA379B">
      <w:pPr>
        <w:widowControl/>
        <w:jc w:val="left"/>
        <w:rPr>
          <w:u w:val="single"/>
        </w:rPr>
      </w:pPr>
      <w:r w:rsidRPr="002E76A8">
        <w:rPr>
          <w:rFonts w:hint="eastAsia"/>
          <w:u w:val="single"/>
        </w:rPr>
        <w:t>２０１７年度決算</w:t>
      </w:r>
    </w:p>
    <w:p w:rsidR="002E76A8" w:rsidRPr="002E76A8" w:rsidRDefault="002E76A8" w:rsidP="00AA379B">
      <w:pPr>
        <w:widowControl/>
        <w:jc w:val="left"/>
        <w:rPr>
          <w:u w:val="single"/>
        </w:rPr>
      </w:pPr>
    </w:p>
    <w:tbl>
      <w:tblPr>
        <w:tblStyle w:val="a9"/>
        <w:tblW w:w="8758" w:type="dxa"/>
        <w:tblLook w:val="04A0"/>
      </w:tblPr>
      <w:tblGrid>
        <w:gridCol w:w="3936"/>
        <w:gridCol w:w="1701"/>
        <w:gridCol w:w="1701"/>
        <w:gridCol w:w="1420"/>
      </w:tblGrid>
      <w:tr w:rsidR="000634CB" w:rsidTr="00D36582">
        <w:trPr>
          <w:trHeight w:val="445"/>
        </w:trPr>
        <w:tc>
          <w:tcPr>
            <w:tcW w:w="3936" w:type="dxa"/>
          </w:tcPr>
          <w:p w:rsidR="000634CB" w:rsidRDefault="000634CB" w:rsidP="00AA379B">
            <w:pPr>
              <w:widowControl/>
              <w:jc w:val="left"/>
            </w:pPr>
          </w:p>
        </w:tc>
        <w:tc>
          <w:tcPr>
            <w:tcW w:w="1701" w:type="dxa"/>
          </w:tcPr>
          <w:p w:rsidR="000634CB" w:rsidRDefault="000634CB" w:rsidP="000634CB">
            <w:pPr>
              <w:widowControl/>
              <w:jc w:val="center"/>
            </w:pPr>
            <w:r>
              <w:rPr>
                <w:rFonts w:hint="eastAsia"/>
              </w:rPr>
              <w:t>予算額</w:t>
            </w:r>
          </w:p>
        </w:tc>
        <w:tc>
          <w:tcPr>
            <w:tcW w:w="1701" w:type="dxa"/>
          </w:tcPr>
          <w:p w:rsidR="000634CB" w:rsidRDefault="000634CB" w:rsidP="000634CB">
            <w:pPr>
              <w:widowControl/>
              <w:jc w:val="center"/>
            </w:pPr>
            <w:r>
              <w:rPr>
                <w:rFonts w:hint="eastAsia"/>
              </w:rPr>
              <w:t>決算額</w:t>
            </w:r>
          </w:p>
        </w:tc>
        <w:tc>
          <w:tcPr>
            <w:tcW w:w="1420" w:type="dxa"/>
          </w:tcPr>
          <w:p w:rsidR="000634CB" w:rsidRDefault="000634CB" w:rsidP="000634CB">
            <w:pPr>
              <w:widowControl/>
              <w:jc w:val="center"/>
            </w:pPr>
            <w:r>
              <w:rPr>
                <w:rFonts w:hint="eastAsia"/>
              </w:rPr>
              <w:t>差し引き</w:t>
            </w:r>
          </w:p>
        </w:tc>
      </w:tr>
      <w:tr w:rsidR="000634CB" w:rsidTr="00D36582">
        <w:trPr>
          <w:trHeight w:val="445"/>
        </w:trPr>
        <w:tc>
          <w:tcPr>
            <w:tcW w:w="3936" w:type="dxa"/>
          </w:tcPr>
          <w:p w:rsidR="000634CB" w:rsidRDefault="000634CB" w:rsidP="00AA379B">
            <w:pPr>
              <w:widowControl/>
              <w:jc w:val="left"/>
            </w:pPr>
            <w:r>
              <w:rPr>
                <w:rFonts w:hint="eastAsia"/>
              </w:rPr>
              <w:t>ホームページ制作</w:t>
            </w:r>
          </w:p>
        </w:tc>
        <w:tc>
          <w:tcPr>
            <w:tcW w:w="1701" w:type="dxa"/>
          </w:tcPr>
          <w:p w:rsidR="000634CB" w:rsidRDefault="00D36582" w:rsidP="00D36582">
            <w:pPr>
              <w:widowControl/>
              <w:jc w:val="right"/>
            </w:pPr>
            <w:r>
              <w:t>500,000</w:t>
            </w:r>
          </w:p>
        </w:tc>
        <w:tc>
          <w:tcPr>
            <w:tcW w:w="1701" w:type="dxa"/>
          </w:tcPr>
          <w:p w:rsidR="000634CB" w:rsidRDefault="00F10AF0" w:rsidP="00D36582">
            <w:pPr>
              <w:widowControl/>
              <w:jc w:val="right"/>
            </w:pPr>
            <w:r>
              <w:t>0</w:t>
            </w:r>
          </w:p>
        </w:tc>
        <w:tc>
          <w:tcPr>
            <w:tcW w:w="1420" w:type="dxa"/>
          </w:tcPr>
          <w:p w:rsidR="000634CB" w:rsidRDefault="000634CB" w:rsidP="00AA379B">
            <w:pPr>
              <w:widowControl/>
              <w:jc w:val="left"/>
            </w:pPr>
          </w:p>
        </w:tc>
      </w:tr>
      <w:tr w:rsidR="000634CB" w:rsidTr="00D36582">
        <w:trPr>
          <w:trHeight w:val="423"/>
        </w:trPr>
        <w:tc>
          <w:tcPr>
            <w:tcW w:w="3936" w:type="dxa"/>
          </w:tcPr>
          <w:p w:rsidR="000634CB" w:rsidRDefault="00D36582" w:rsidP="00AA379B">
            <w:pPr>
              <w:widowControl/>
              <w:jc w:val="left"/>
            </w:pPr>
            <w:r>
              <w:rPr>
                <w:rFonts w:hint="eastAsia"/>
              </w:rPr>
              <w:t xml:space="preserve">　</w:t>
            </w:r>
            <w:r w:rsidR="000634CB">
              <w:rPr>
                <w:rFonts w:hint="eastAsia"/>
              </w:rPr>
              <w:t>ドメイン登録費</w:t>
            </w:r>
          </w:p>
        </w:tc>
        <w:tc>
          <w:tcPr>
            <w:tcW w:w="1701" w:type="dxa"/>
          </w:tcPr>
          <w:p w:rsidR="000634CB" w:rsidRDefault="000634CB" w:rsidP="00AA379B">
            <w:pPr>
              <w:widowControl/>
              <w:jc w:val="left"/>
            </w:pPr>
          </w:p>
        </w:tc>
        <w:tc>
          <w:tcPr>
            <w:tcW w:w="1701" w:type="dxa"/>
          </w:tcPr>
          <w:p w:rsidR="000634CB" w:rsidRDefault="00D36582" w:rsidP="00D36582">
            <w:pPr>
              <w:widowControl/>
              <w:jc w:val="right"/>
            </w:pPr>
            <w:r>
              <w:t>1,220</w:t>
            </w:r>
          </w:p>
        </w:tc>
        <w:tc>
          <w:tcPr>
            <w:tcW w:w="1420" w:type="dxa"/>
          </w:tcPr>
          <w:p w:rsidR="000634CB" w:rsidRDefault="000634CB" w:rsidP="00AA379B">
            <w:pPr>
              <w:widowControl/>
              <w:jc w:val="left"/>
            </w:pPr>
          </w:p>
        </w:tc>
      </w:tr>
      <w:tr w:rsidR="000634CB" w:rsidTr="00D36582">
        <w:trPr>
          <w:trHeight w:val="445"/>
        </w:trPr>
        <w:tc>
          <w:tcPr>
            <w:tcW w:w="3936" w:type="dxa"/>
          </w:tcPr>
          <w:p w:rsidR="000634CB" w:rsidRDefault="00F10AF0" w:rsidP="00AA379B">
            <w:pPr>
              <w:widowControl/>
              <w:jc w:val="left"/>
            </w:pPr>
            <w:r>
              <w:rPr>
                <w:rFonts w:hint="eastAsia"/>
              </w:rPr>
              <w:t xml:space="preserve">　</w:t>
            </w:r>
            <w:r w:rsidR="000634CB">
              <w:rPr>
                <w:rFonts w:hint="eastAsia"/>
              </w:rPr>
              <w:t>サーバー費</w:t>
            </w:r>
          </w:p>
        </w:tc>
        <w:tc>
          <w:tcPr>
            <w:tcW w:w="1701" w:type="dxa"/>
          </w:tcPr>
          <w:p w:rsidR="000634CB" w:rsidRDefault="000634CB" w:rsidP="00AA379B">
            <w:pPr>
              <w:widowControl/>
              <w:jc w:val="left"/>
            </w:pPr>
          </w:p>
        </w:tc>
        <w:tc>
          <w:tcPr>
            <w:tcW w:w="1701" w:type="dxa"/>
          </w:tcPr>
          <w:p w:rsidR="000634CB" w:rsidRDefault="00D36582" w:rsidP="00D36582">
            <w:pPr>
              <w:widowControl/>
              <w:jc w:val="right"/>
            </w:pPr>
            <w:r>
              <w:t>14,580</w:t>
            </w:r>
          </w:p>
        </w:tc>
        <w:tc>
          <w:tcPr>
            <w:tcW w:w="1420" w:type="dxa"/>
          </w:tcPr>
          <w:p w:rsidR="000634CB" w:rsidRDefault="000634CB" w:rsidP="00AA379B">
            <w:pPr>
              <w:widowControl/>
              <w:jc w:val="left"/>
            </w:pPr>
          </w:p>
        </w:tc>
      </w:tr>
      <w:tr w:rsidR="000634CB" w:rsidTr="00D36582">
        <w:trPr>
          <w:trHeight w:val="445"/>
        </w:trPr>
        <w:tc>
          <w:tcPr>
            <w:tcW w:w="3936" w:type="dxa"/>
          </w:tcPr>
          <w:p w:rsidR="000634CB" w:rsidRDefault="001C6F90" w:rsidP="00AA379B">
            <w:pPr>
              <w:widowControl/>
              <w:jc w:val="left"/>
            </w:pPr>
            <w:r>
              <w:rPr>
                <w:rFonts w:hint="eastAsia"/>
              </w:rPr>
              <w:t xml:space="preserve">　制作費</w:t>
            </w:r>
          </w:p>
        </w:tc>
        <w:tc>
          <w:tcPr>
            <w:tcW w:w="1701" w:type="dxa"/>
          </w:tcPr>
          <w:p w:rsidR="000634CB" w:rsidRDefault="000634CB" w:rsidP="00AA379B">
            <w:pPr>
              <w:widowControl/>
              <w:jc w:val="left"/>
            </w:pPr>
          </w:p>
        </w:tc>
        <w:tc>
          <w:tcPr>
            <w:tcW w:w="1701" w:type="dxa"/>
          </w:tcPr>
          <w:p w:rsidR="000634CB" w:rsidRDefault="00F10AF0" w:rsidP="00D36582">
            <w:pPr>
              <w:widowControl/>
              <w:jc w:val="right"/>
            </w:pPr>
            <w:r>
              <w:t>8,000</w:t>
            </w:r>
          </w:p>
        </w:tc>
        <w:tc>
          <w:tcPr>
            <w:tcW w:w="1420" w:type="dxa"/>
          </w:tcPr>
          <w:p w:rsidR="000634CB" w:rsidRDefault="000634CB" w:rsidP="00AA379B">
            <w:pPr>
              <w:widowControl/>
              <w:jc w:val="left"/>
            </w:pPr>
          </w:p>
        </w:tc>
      </w:tr>
      <w:tr w:rsidR="000634CB" w:rsidTr="00D36582">
        <w:trPr>
          <w:trHeight w:val="445"/>
        </w:trPr>
        <w:tc>
          <w:tcPr>
            <w:tcW w:w="3936" w:type="dxa"/>
          </w:tcPr>
          <w:p w:rsidR="000634CB" w:rsidRDefault="000634CB" w:rsidP="00AA379B">
            <w:pPr>
              <w:widowControl/>
              <w:jc w:val="left"/>
            </w:pPr>
            <w:r>
              <w:rPr>
                <w:rFonts w:hint="eastAsia"/>
              </w:rPr>
              <w:t>会議費</w:t>
            </w:r>
            <w:r w:rsidR="00D36582">
              <w:t xml:space="preserve"> (</w:t>
            </w:r>
            <w:r w:rsidR="00D36582">
              <w:rPr>
                <w:rFonts w:hint="eastAsia"/>
              </w:rPr>
              <w:t>県民会館</w:t>
            </w:r>
            <w:r w:rsidR="00D36582">
              <w:t>9/21,10/7,3/12)</w:t>
            </w:r>
          </w:p>
        </w:tc>
        <w:tc>
          <w:tcPr>
            <w:tcW w:w="1701" w:type="dxa"/>
          </w:tcPr>
          <w:p w:rsidR="000634CB" w:rsidRDefault="000634CB" w:rsidP="00AA379B">
            <w:pPr>
              <w:widowControl/>
              <w:jc w:val="left"/>
            </w:pPr>
          </w:p>
        </w:tc>
        <w:tc>
          <w:tcPr>
            <w:tcW w:w="1701" w:type="dxa"/>
          </w:tcPr>
          <w:p w:rsidR="000634CB" w:rsidRDefault="00D36582" w:rsidP="00D36582">
            <w:pPr>
              <w:widowControl/>
              <w:jc w:val="right"/>
            </w:pPr>
            <w:r>
              <w:t>13,600</w:t>
            </w:r>
          </w:p>
        </w:tc>
        <w:tc>
          <w:tcPr>
            <w:tcW w:w="1420" w:type="dxa"/>
          </w:tcPr>
          <w:p w:rsidR="000634CB" w:rsidRDefault="000634CB" w:rsidP="00AA379B">
            <w:pPr>
              <w:widowControl/>
              <w:jc w:val="left"/>
            </w:pPr>
          </w:p>
        </w:tc>
      </w:tr>
      <w:tr w:rsidR="000634CB" w:rsidTr="00D36582">
        <w:trPr>
          <w:trHeight w:val="445"/>
        </w:trPr>
        <w:tc>
          <w:tcPr>
            <w:tcW w:w="3936" w:type="dxa"/>
          </w:tcPr>
          <w:p w:rsidR="000634CB" w:rsidRDefault="000C39BC" w:rsidP="000C39BC">
            <w:pPr>
              <w:widowControl/>
              <w:jc w:val="center"/>
            </w:pPr>
            <w:r>
              <w:rPr>
                <w:rFonts w:hint="eastAsia"/>
              </w:rPr>
              <w:t>合計</w:t>
            </w:r>
          </w:p>
        </w:tc>
        <w:tc>
          <w:tcPr>
            <w:tcW w:w="1701" w:type="dxa"/>
          </w:tcPr>
          <w:p w:rsidR="000634CB" w:rsidRDefault="000634CB" w:rsidP="00AA379B">
            <w:pPr>
              <w:widowControl/>
              <w:jc w:val="left"/>
            </w:pPr>
          </w:p>
        </w:tc>
        <w:tc>
          <w:tcPr>
            <w:tcW w:w="1701" w:type="dxa"/>
          </w:tcPr>
          <w:p w:rsidR="000634CB" w:rsidRDefault="00F10AF0" w:rsidP="00D36582">
            <w:pPr>
              <w:widowControl/>
              <w:jc w:val="right"/>
            </w:pPr>
            <w:r>
              <w:t>37,400</w:t>
            </w:r>
          </w:p>
        </w:tc>
        <w:tc>
          <w:tcPr>
            <w:tcW w:w="1420" w:type="dxa"/>
          </w:tcPr>
          <w:p w:rsidR="000634CB" w:rsidRDefault="00F10AF0" w:rsidP="00F10AF0">
            <w:pPr>
              <w:widowControl/>
              <w:jc w:val="right"/>
            </w:pPr>
            <w:r>
              <w:t>462,600</w:t>
            </w:r>
          </w:p>
        </w:tc>
      </w:tr>
    </w:tbl>
    <w:p w:rsidR="000634CB" w:rsidRDefault="000634CB" w:rsidP="00AA379B">
      <w:pPr>
        <w:widowControl/>
        <w:jc w:val="left"/>
      </w:pPr>
    </w:p>
    <w:p w:rsidR="000634CB" w:rsidRDefault="000634CB">
      <w:pPr>
        <w:widowControl/>
        <w:jc w:val="left"/>
      </w:pPr>
      <w:r>
        <w:br w:type="page"/>
      </w:r>
    </w:p>
    <w:p w:rsidR="00AA379B" w:rsidRPr="00017693" w:rsidRDefault="000634CB" w:rsidP="00AA379B">
      <w:pPr>
        <w:widowControl/>
        <w:jc w:val="left"/>
        <w:rPr>
          <w:sz w:val="28"/>
          <w:szCs w:val="28"/>
        </w:rPr>
      </w:pPr>
      <w:r w:rsidRPr="00017693">
        <w:rPr>
          <w:rFonts w:hint="eastAsia"/>
          <w:sz w:val="28"/>
          <w:szCs w:val="28"/>
        </w:rPr>
        <w:t>２０１８年度計画</w:t>
      </w:r>
    </w:p>
    <w:p w:rsidR="000634CB" w:rsidRDefault="000634CB" w:rsidP="00AA379B">
      <w:pPr>
        <w:widowControl/>
        <w:jc w:val="left"/>
      </w:pPr>
    </w:p>
    <w:p w:rsidR="000634CB" w:rsidRDefault="000634CB" w:rsidP="00AA379B">
      <w:pPr>
        <w:widowControl/>
        <w:jc w:val="left"/>
      </w:pPr>
      <w:r>
        <w:rPr>
          <w:rFonts w:hint="eastAsia"/>
        </w:rPr>
        <w:t xml:space="preserve">　記念式典まで２年となる今年度は、日頃同窓会活動に積極的な人だけでなく、１００周年を迎えることを広く告知していきます。また、各委員会の活動についても</w:t>
      </w:r>
      <w:r>
        <w:rPr>
          <w:rFonts w:hint="eastAsia"/>
        </w:rPr>
        <w:t>HP</w:t>
      </w:r>
      <w:r>
        <w:rPr>
          <w:rFonts w:hint="eastAsia"/>
        </w:rPr>
        <w:t>を中心に</w:t>
      </w:r>
      <w:r w:rsidR="00401C15">
        <w:rPr>
          <w:rFonts w:hint="eastAsia"/>
        </w:rPr>
        <w:t>お知らせし、これまでに構築されている各学年の横のつながり、部活の縦のつながり、東京支部など地域のつながりも活用して、１００周年を盛り上げる機運の醸成にあたります。</w:t>
      </w:r>
    </w:p>
    <w:p w:rsidR="00401C15" w:rsidRDefault="00401C15" w:rsidP="00AA379B">
      <w:pPr>
        <w:widowControl/>
        <w:jc w:val="left"/>
      </w:pPr>
    </w:p>
    <w:p w:rsidR="00401C15" w:rsidRDefault="00401C15" w:rsidP="00AA379B">
      <w:pPr>
        <w:widowControl/>
        <w:jc w:val="left"/>
      </w:pPr>
      <w:r>
        <w:rPr>
          <w:rFonts w:hint="eastAsia"/>
        </w:rPr>
        <w:t xml:space="preserve">　また、具体的に５月</w:t>
      </w:r>
      <w:r w:rsidR="00BA5E38">
        <w:rPr>
          <w:rFonts w:hint="eastAsia"/>
        </w:rPr>
        <w:t>１２日（土）</w:t>
      </w:r>
      <w:r>
        <w:rPr>
          <w:rFonts w:hint="eastAsia"/>
        </w:rPr>
        <w:t>の文化祭で神撫会事務局とも協力しつつ、１００周年記念事業の広報にあたる計画です。</w:t>
      </w:r>
    </w:p>
    <w:p w:rsidR="00401C15" w:rsidRDefault="00401C15" w:rsidP="00AA379B">
      <w:pPr>
        <w:widowControl/>
        <w:jc w:val="left"/>
      </w:pPr>
    </w:p>
    <w:p w:rsidR="00401C15" w:rsidRDefault="00401C15" w:rsidP="00401C15">
      <w:pPr>
        <w:pStyle w:val="a6"/>
        <w:widowControl/>
        <w:numPr>
          <w:ilvl w:val="0"/>
          <w:numId w:val="4"/>
        </w:numPr>
        <w:ind w:leftChars="0"/>
        <w:jc w:val="left"/>
      </w:pPr>
      <w:r>
        <w:rPr>
          <w:rFonts w:hint="eastAsia"/>
        </w:rPr>
        <w:t>神撫会ブースでの１００周年記念グッズと瓦せんべい販売</w:t>
      </w:r>
    </w:p>
    <w:p w:rsidR="00401C15" w:rsidRDefault="00401C15" w:rsidP="00401C15">
      <w:pPr>
        <w:widowControl/>
        <w:ind w:leftChars="413" w:left="991"/>
        <w:jc w:val="left"/>
      </w:pPr>
      <w:r>
        <w:rPr>
          <w:rFonts w:hint="eastAsia"/>
        </w:rPr>
        <w:t xml:space="preserve">　ピロティーに机</w:t>
      </w:r>
      <w:r w:rsidR="00D36582">
        <w:rPr>
          <w:rFonts w:hint="eastAsia"/>
        </w:rPr>
        <w:t>２つ分のブースを置くことを文化祭実行委員会から承認済み。以前製作</w:t>
      </w:r>
      <w:r>
        <w:rPr>
          <w:rFonts w:hint="eastAsia"/>
        </w:rPr>
        <w:t>し、現在在庫がある１００周年記念グッズ（旧ロゴマーク入り）については販売の許諾が得られているので、例年通りブースでの販売を行います。</w:t>
      </w:r>
    </w:p>
    <w:p w:rsidR="00401C15" w:rsidRDefault="00401C15" w:rsidP="00401C15">
      <w:pPr>
        <w:widowControl/>
        <w:ind w:leftChars="413" w:left="991"/>
        <w:jc w:val="left"/>
      </w:pPr>
      <w:r>
        <w:rPr>
          <w:rFonts w:hint="eastAsia"/>
        </w:rPr>
        <w:t xml:space="preserve">　瓦せんべいについては、東京支部総会でも土産物として人気があり、長田商店街にある八木新月堂に依頼して、３枚セット（三中、長田高校の校章と</w:t>
      </w:r>
      <w:r w:rsidR="00D36582">
        <w:rPr>
          <w:rFonts w:hint="eastAsia"/>
        </w:rPr>
        <w:t>アドアストラ</w:t>
      </w:r>
      <w:r w:rsidR="00BA5E38">
        <w:rPr>
          <w:rFonts w:hint="eastAsia"/>
        </w:rPr>
        <w:t>）を焼いてもらい（３００セット）、販売する予定です（販売価格２００円）。差益は１００周年事業に寄付します。</w:t>
      </w:r>
    </w:p>
    <w:p w:rsidR="00401C15" w:rsidRDefault="00401C15" w:rsidP="00401C15">
      <w:pPr>
        <w:widowControl/>
        <w:jc w:val="left"/>
      </w:pPr>
    </w:p>
    <w:p w:rsidR="00401C15" w:rsidRDefault="00401C15" w:rsidP="00401C15">
      <w:pPr>
        <w:pStyle w:val="a6"/>
        <w:widowControl/>
        <w:numPr>
          <w:ilvl w:val="0"/>
          <w:numId w:val="4"/>
        </w:numPr>
        <w:ind w:leftChars="0"/>
        <w:jc w:val="left"/>
      </w:pPr>
      <w:r>
        <w:rPr>
          <w:rFonts w:hint="eastAsia"/>
        </w:rPr>
        <w:t>校内見学会実施</w:t>
      </w:r>
    </w:p>
    <w:p w:rsidR="00BA5E38" w:rsidRDefault="00BA5E38" w:rsidP="00BA5E38">
      <w:pPr>
        <w:pStyle w:val="a6"/>
        <w:widowControl/>
        <w:ind w:leftChars="0" w:left="993"/>
        <w:jc w:val="left"/>
      </w:pPr>
      <w:r>
        <w:rPr>
          <w:rFonts w:hint="eastAsia"/>
        </w:rPr>
        <w:t xml:space="preserve">　新校舎が建設されて２０年余、空襲を避けるためのコールタールが塗られた旧校舎しか知らない卒業生に足を運んでもらうため、校内見学会を行います。学校側には承認済みです。</w:t>
      </w:r>
    </w:p>
    <w:p w:rsidR="00BA5E38" w:rsidRDefault="00BA5E38" w:rsidP="00BA5E38">
      <w:pPr>
        <w:pStyle w:val="a6"/>
        <w:widowControl/>
        <w:ind w:leftChars="0" w:left="993"/>
        <w:jc w:val="left"/>
      </w:pPr>
      <w:r>
        <w:rPr>
          <w:rFonts w:hint="eastAsia"/>
        </w:rPr>
        <w:t xml:space="preserve">　神撫会ブースを出発点とし、１時間弱のコースで日頃は入ることのできない校舎内の各教室や柔道場などの体育施設等を見学します。</w:t>
      </w:r>
    </w:p>
    <w:p w:rsidR="00BA5E38" w:rsidRDefault="00BA5E38" w:rsidP="00BA5E38">
      <w:pPr>
        <w:pStyle w:val="a6"/>
        <w:widowControl/>
        <w:ind w:leftChars="0" w:left="993"/>
        <w:jc w:val="left"/>
      </w:pPr>
      <w:r>
        <w:rPr>
          <w:rFonts w:hint="eastAsia"/>
        </w:rPr>
        <w:t xml:space="preserve">　１０時、１１時３０分、１３時の３回、定員は各回２０人を予定しています。</w:t>
      </w:r>
    </w:p>
    <w:p w:rsidR="00BA5E38" w:rsidRDefault="00BA5E38" w:rsidP="00BA5E38">
      <w:pPr>
        <w:pStyle w:val="a6"/>
        <w:widowControl/>
        <w:ind w:leftChars="0" w:left="993"/>
        <w:jc w:val="left"/>
      </w:pPr>
      <w:r>
        <w:rPr>
          <w:rFonts w:hint="eastAsia"/>
        </w:rPr>
        <w:t xml:space="preserve">　なお、１、２のプログラム</w:t>
      </w:r>
      <w:r w:rsidR="00D36582">
        <w:rPr>
          <w:rFonts w:hint="eastAsia"/>
        </w:rPr>
        <w:t>を行うにあたって、ボランティア協力</w:t>
      </w:r>
      <w:r w:rsidR="002E76A8">
        <w:rPr>
          <w:rFonts w:hint="eastAsia"/>
        </w:rPr>
        <w:t>スタッフが必要となります（</w:t>
      </w:r>
      <w:r>
        <w:rPr>
          <w:rFonts w:hint="eastAsia"/>
        </w:rPr>
        <w:t>６人</w:t>
      </w:r>
      <w:r w:rsidR="002E76A8">
        <w:rPr>
          <w:rFonts w:hint="eastAsia"/>
        </w:rPr>
        <w:t>程度</w:t>
      </w:r>
      <w:r>
        <w:rPr>
          <w:rFonts w:hint="eastAsia"/>
        </w:rPr>
        <w:t>）ので</w:t>
      </w:r>
      <w:r>
        <w:rPr>
          <w:rFonts w:hint="eastAsia"/>
        </w:rPr>
        <w:t>SNS</w:t>
      </w:r>
      <w:r>
        <w:rPr>
          <w:rFonts w:hint="eastAsia"/>
        </w:rPr>
        <w:t>などを通じて参加を呼びかけます。</w:t>
      </w:r>
    </w:p>
    <w:p w:rsidR="00BA5E38" w:rsidRDefault="00BA5E38" w:rsidP="00BA5E38">
      <w:pPr>
        <w:widowControl/>
        <w:jc w:val="left"/>
      </w:pPr>
    </w:p>
    <w:p w:rsidR="00BA5E38" w:rsidRDefault="00BA5E38" w:rsidP="00BA5E38">
      <w:pPr>
        <w:widowControl/>
        <w:jc w:val="left"/>
      </w:pPr>
      <w:r>
        <w:rPr>
          <w:rFonts w:hint="eastAsia"/>
        </w:rPr>
        <w:t xml:space="preserve">　ほかにも、「グラウンドでの周回走イベント」「高取山への登山イベント」を実施することで、１００周年事業への関心を高めてもらうべく準備を進めます。</w:t>
      </w:r>
    </w:p>
    <w:p w:rsidR="00BA5E38" w:rsidRDefault="00BA5E38" w:rsidP="00BA5E38">
      <w:pPr>
        <w:widowControl/>
        <w:jc w:val="left"/>
      </w:pPr>
      <w:r>
        <w:rPr>
          <w:rFonts w:hint="eastAsia"/>
        </w:rPr>
        <w:t xml:space="preserve">　ただし、グラウンドについては日曜日が使えないことや部活との調整が必要であることなどに考慮する必要があります。</w:t>
      </w:r>
      <w:r w:rsidR="00CE20D4">
        <w:rPr>
          <w:rFonts w:hint="eastAsia"/>
        </w:rPr>
        <w:t>また、イベント開催時には保険への加入もします。</w:t>
      </w:r>
    </w:p>
    <w:p w:rsidR="00CE20D4" w:rsidRDefault="00CE20D4" w:rsidP="00BA5E38">
      <w:pPr>
        <w:widowControl/>
        <w:jc w:val="left"/>
      </w:pPr>
    </w:p>
    <w:p w:rsidR="00CE20D4" w:rsidRDefault="00CE20D4" w:rsidP="00BA5E38">
      <w:pPr>
        <w:widowControl/>
        <w:jc w:val="left"/>
      </w:pPr>
      <w:r>
        <w:rPr>
          <w:rFonts w:hint="eastAsia"/>
        </w:rPr>
        <w:t xml:space="preserve">　さらに、東京支部の総会などにも積極的に広報委員会として参加して、「１００周年に向けて何がどのように進んでいるのか？」「どのような協力をお願いしたいのか？」について、顔を合わせたコミュニケーション</w:t>
      </w:r>
      <w:r w:rsidR="00EC67E1">
        <w:rPr>
          <w:rFonts w:hint="eastAsia"/>
        </w:rPr>
        <w:t>を取り、伝えていきます。</w:t>
      </w:r>
    </w:p>
    <w:p w:rsidR="00CE20D4" w:rsidRDefault="00CE20D4" w:rsidP="00BA5E38">
      <w:pPr>
        <w:widowControl/>
        <w:jc w:val="left"/>
      </w:pPr>
    </w:p>
    <w:p w:rsidR="00CE20D4" w:rsidRPr="002E76A8" w:rsidRDefault="00CE20D4" w:rsidP="00BA5E38">
      <w:pPr>
        <w:widowControl/>
        <w:jc w:val="left"/>
        <w:rPr>
          <w:u w:val="single"/>
        </w:rPr>
      </w:pPr>
      <w:r w:rsidRPr="002E76A8">
        <w:rPr>
          <w:rFonts w:hint="eastAsia"/>
          <w:u w:val="single"/>
        </w:rPr>
        <w:t>２０１８年度予算</w:t>
      </w:r>
    </w:p>
    <w:p w:rsidR="002E76A8" w:rsidRDefault="002E76A8" w:rsidP="00BA5E38">
      <w:pPr>
        <w:widowControl/>
        <w:jc w:val="left"/>
      </w:pPr>
    </w:p>
    <w:tbl>
      <w:tblPr>
        <w:tblStyle w:val="a9"/>
        <w:tblW w:w="5521" w:type="dxa"/>
        <w:jc w:val="center"/>
        <w:tblLook w:val="04A0"/>
      </w:tblPr>
      <w:tblGrid>
        <w:gridCol w:w="3477"/>
        <w:gridCol w:w="2044"/>
      </w:tblGrid>
      <w:tr w:rsidR="00CE20D4" w:rsidTr="00D36582">
        <w:trPr>
          <w:trHeight w:val="446"/>
          <w:jc w:val="center"/>
        </w:trPr>
        <w:tc>
          <w:tcPr>
            <w:tcW w:w="3477" w:type="dxa"/>
          </w:tcPr>
          <w:p w:rsidR="00CE20D4" w:rsidRDefault="00CE20D4" w:rsidP="00CE20D4">
            <w:pPr>
              <w:widowControl/>
              <w:jc w:val="left"/>
            </w:pPr>
          </w:p>
        </w:tc>
        <w:tc>
          <w:tcPr>
            <w:tcW w:w="2044" w:type="dxa"/>
          </w:tcPr>
          <w:p w:rsidR="00CE20D4" w:rsidRDefault="00CE20D4" w:rsidP="00CE20D4">
            <w:pPr>
              <w:widowControl/>
              <w:jc w:val="center"/>
            </w:pPr>
            <w:r>
              <w:rPr>
                <w:rFonts w:hint="eastAsia"/>
              </w:rPr>
              <w:t>予算額</w:t>
            </w:r>
          </w:p>
        </w:tc>
      </w:tr>
      <w:tr w:rsidR="00CE20D4" w:rsidTr="00D36582">
        <w:trPr>
          <w:trHeight w:val="446"/>
          <w:jc w:val="center"/>
        </w:trPr>
        <w:tc>
          <w:tcPr>
            <w:tcW w:w="3477" w:type="dxa"/>
          </w:tcPr>
          <w:p w:rsidR="00CE20D4" w:rsidRDefault="00CE20D4" w:rsidP="00CE20D4">
            <w:pPr>
              <w:widowControl/>
              <w:jc w:val="left"/>
            </w:pPr>
            <w:r>
              <w:rPr>
                <w:rFonts w:hint="eastAsia"/>
              </w:rPr>
              <w:t>ホームページ管理費</w:t>
            </w:r>
          </w:p>
        </w:tc>
        <w:tc>
          <w:tcPr>
            <w:tcW w:w="2044" w:type="dxa"/>
          </w:tcPr>
          <w:p w:rsidR="00CE20D4" w:rsidRDefault="00CE20D4" w:rsidP="00CE20D4">
            <w:pPr>
              <w:widowControl/>
              <w:jc w:val="right"/>
            </w:pPr>
          </w:p>
        </w:tc>
      </w:tr>
      <w:tr w:rsidR="00CE20D4" w:rsidTr="00D36582">
        <w:trPr>
          <w:trHeight w:val="424"/>
          <w:jc w:val="center"/>
        </w:trPr>
        <w:tc>
          <w:tcPr>
            <w:tcW w:w="3477" w:type="dxa"/>
          </w:tcPr>
          <w:p w:rsidR="00CE20D4" w:rsidRDefault="00CE20D4" w:rsidP="00CE20D4">
            <w:pPr>
              <w:widowControl/>
              <w:jc w:val="left"/>
            </w:pPr>
            <w:r>
              <w:rPr>
                <w:rFonts w:hint="eastAsia"/>
              </w:rPr>
              <w:t xml:space="preserve">　ドメイン登録費</w:t>
            </w:r>
          </w:p>
        </w:tc>
        <w:tc>
          <w:tcPr>
            <w:tcW w:w="2044" w:type="dxa"/>
          </w:tcPr>
          <w:p w:rsidR="00CE20D4" w:rsidRDefault="002A0CE8" w:rsidP="00CE20D4">
            <w:pPr>
              <w:widowControl/>
              <w:jc w:val="right"/>
            </w:pPr>
            <w:r>
              <w:t>2,000</w:t>
            </w:r>
          </w:p>
        </w:tc>
      </w:tr>
      <w:tr w:rsidR="00CE20D4" w:rsidTr="00D36582">
        <w:trPr>
          <w:trHeight w:val="446"/>
          <w:jc w:val="center"/>
        </w:trPr>
        <w:tc>
          <w:tcPr>
            <w:tcW w:w="3477" w:type="dxa"/>
          </w:tcPr>
          <w:p w:rsidR="00CE20D4" w:rsidRDefault="00CE20D4" w:rsidP="00CE20D4">
            <w:pPr>
              <w:widowControl/>
              <w:jc w:val="left"/>
            </w:pPr>
            <w:r>
              <w:rPr>
                <w:rFonts w:hint="eastAsia"/>
              </w:rPr>
              <w:t xml:space="preserve">　サーバー費</w:t>
            </w:r>
          </w:p>
        </w:tc>
        <w:tc>
          <w:tcPr>
            <w:tcW w:w="2044" w:type="dxa"/>
          </w:tcPr>
          <w:p w:rsidR="00CE20D4" w:rsidRDefault="002A0CE8" w:rsidP="00CE20D4">
            <w:pPr>
              <w:widowControl/>
              <w:jc w:val="right"/>
            </w:pPr>
            <w:r>
              <w:t>20,000</w:t>
            </w:r>
          </w:p>
        </w:tc>
      </w:tr>
      <w:tr w:rsidR="00D36582" w:rsidTr="00D36582">
        <w:trPr>
          <w:trHeight w:val="446"/>
          <w:jc w:val="center"/>
        </w:trPr>
        <w:tc>
          <w:tcPr>
            <w:tcW w:w="3477" w:type="dxa"/>
          </w:tcPr>
          <w:p w:rsidR="00D36582" w:rsidRDefault="00D36582" w:rsidP="00CE20D4">
            <w:pPr>
              <w:widowControl/>
              <w:jc w:val="left"/>
            </w:pPr>
            <w:r>
              <w:rPr>
                <w:rFonts w:hint="eastAsia"/>
              </w:rPr>
              <w:t xml:space="preserve">　バックアップ用</w:t>
            </w:r>
            <w:r>
              <w:rPr>
                <w:rFonts w:hint="eastAsia"/>
              </w:rPr>
              <w:t>HDD</w:t>
            </w:r>
            <w:r>
              <w:rPr>
                <w:rFonts w:hint="eastAsia"/>
              </w:rPr>
              <w:t>２台</w:t>
            </w:r>
          </w:p>
        </w:tc>
        <w:tc>
          <w:tcPr>
            <w:tcW w:w="2044" w:type="dxa"/>
          </w:tcPr>
          <w:p w:rsidR="00D36582" w:rsidRDefault="00D36582" w:rsidP="00CE20D4">
            <w:pPr>
              <w:widowControl/>
              <w:jc w:val="right"/>
            </w:pPr>
            <w:r>
              <w:t>20,000</w:t>
            </w:r>
          </w:p>
        </w:tc>
      </w:tr>
      <w:tr w:rsidR="00CE20D4" w:rsidTr="00D36582">
        <w:trPr>
          <w:trHeight w:val="446"/>
          <w:jc w:val="center"/>
        </w:trPr>
        <w:tc>
          <w:tcPr>
            <w:tcW w:w="3477" w:type="dxa"/>
          </w:tcPr>
          <w:p w:rsidR="00CE20D4" w:rsidRDefault="001C6F90" w:rsidP="00CE20D4">
            <w:pPr>
              <w:widowControl/>
              <w:jc w:val="left"/>
            </w:pPr>
            <w:r>
              <w:rPr>
                <w:rFonts w:hint="eastAsia"/>
              </w:rPr>
              <w:t xml:space="preserve">　制作費</w:t>
            </w:r>
          </w:p>
        </w:tc>
        <w:tc>
          <w:tcPr>
            <w:tcW w:w="2044" w:type="dxa"/>
          </w:tcPr>
          <w:p w:rsidR="00CE20D4" w:rsidRDefault="002A0CE8" w:rsidP="00CE20D4">
            <w:pPr>
              <w:widowControl/>
              <w:jc w:val="right"/>
            </w:pPr>
            <w:r>
              <w:t>30,000</w:t>
            </w:r>
          </w:p>
        </w:tc>
      </w:tr>
      <w:tr w:rsidR="003410E1" w:rsidTr="00D36582">
        <w:trPr>
          <w:trHeight w:val="446"/>
          <w:jc w:val="center"/>
        </w:trPr>
        <w:tc>
          <w:tcPr>
            <w:tcW w:w="3477" w:type="dxa"/>
          </w:tcPr>
          <w:p w:rsidR="003410E1" w:rsidRDefault="003410E1" w:rsidP="00CE20D4">
            <w:pPr>
              <w:widowControl/>
              <w:jc w:val="left"/>
            </w:pPr>
            <w:r>
              <w:rPr>
                <w:rFonts w:hint="eastAsia"/>
              </w:rPr>
              <w:t>会議費</w:t>
            </w:r>
          </w:p>
        </w:tc>
        <w:tc>
          <w:tcPr>
            <w:tcW w:w="2044" w:type="dxa"/>
          </w:tcPr>
          <w:p w:rsidR="003410E1" w:rsidRDefault="003410E1" w:rsidP="00CE20D4">
            <w:pPr>
              <w:widowControl/>
              <w:jc w:val="right"/>
            </w:pPr>
            <w:r>
              <w:rPr>
                <w:rFonts w:hint="eastAsia"/>
              </w:rPr>
              <w:t>100,000</w:t>
            </w:r>
          </w:p>
        </w:tc>
      </w:tr>
      <w:tr w:rsidR="00CE20D4" w:rsidTr="00D36582">
        <w:trPr>
          <w:trHeight w:val="446"/>
          <w:jc w:val="center"/>
        </w:trPr>
        <w:tc>
          <w:tcPr>
            <w:tcW w:w="3477" w:type="dxa"/>
          </w:tcPr>
          <w:p w:rsidR="00CE20D4" w:rsidRDefault="001C6F90" w:rsidP="00CE20D4">
            <w:pPr>
              <w:widowControl/>
              <w:jc w:val="left"/>
            </w:pPr>
            <w:r>
              <w:rPr>
                <w:rFonts w:hint="eastAsia"/>
              </w:rPr>
              <w:t>旅費（</w:t>
            </w:r>
            <w:r>
              <w:t xml:space="preserve">@15,000 </w:t>
            </w:r>
            <w:r>
              <w:rPr>
                <w:rFonts w:hint="eastAsia"/>
              </w:rPr>
              <w:t>６回分）</w:t>
            </w:r>
          </w:p>
        </w:tc>
        <w:tc>
          <w:tcPr>
            <w:tcW w:w="2044" w:type="dxa"/>
          </w:tcPr>
          <w:p w:rsidR="00CE20D4" w:rsidRDefault="001C6F90" w:rsidP="00CE20D4">
            <w:pPr>
              <w:widowControl/>
              <w:jc w:val="right"/>
            </w:pPr>
            <w:r>
              <w:t>9</w:t>
            </w:r>
            <w:r w:rsidR="00CE20D4">
              <w:t>0,000</w:t>
            </w:r>
          </w:p>
        </w:tc>
      </w:tr>
      <w:tr w:rsidR="00CE20D4" w:rsidTr="00D36582">
        <w:trPr>
          <w:trHeight w:val="446"/>
          <w:jc w:val="center"/>
        </w:trPr>
        <w:tc>
          <w:tcPr>
            <w:tcW w:w="3477" w:type="dxa"/>
          </w:tcPr>
          <w:p w:rsidR="00CE20D4" w:rsidRDefault="00CE20D4" w:rsidP="00CE20D4">
            <w:pPr>
              <w:widowControl/>
              <w:jc w:val="left"/>
            </w:pPr>
            <w:r>
              <w:rPr>
                <w:rFonts w:hint="eastAsia"/>
              </w:rPr>
              <w:t>イベント開催費（保険含む）</w:t>
            </w:r>
          </w:p>
        </w:tc>
        <w:tc>
          <w:tcPr>
            <w:tcW w:w="2044" w:type="dxa"/>
          </w:tcPr>
          <w:p w:rsidR="00CE20D4" w:rsidRDefault="00CE20D4" w:rsidP="00CE20D4">
            <w:pPr>
              <w:widowControl/>
              <w:jc w:val="right"/>
            </w:pPr>
            <w:r>
              <w:t>100,000</w:t>
            </w:r>
          </w:p>
        </w:tc>
      </w:tr>
      <w:tr w:rsidR="00CE20D4" w:rsidTr="00D36582">
        <w:trPr>
          <w:trHeight w:val="446"/>
          <w:jc w:val="center"/>
        </w:trPr>
        <w:tc>
          <w:tcPr>
            <w:tcW w:w="3477" w:type="dxa"/>
          </w:tcPr>
          <w:p w:rsidR="00CE20D4" w:rsidRDefault="00CE20D4" w:rsidP="00CE20D4">
            <w:pPr>
              <w:widowControl/>
              <w:jc w:val="left"/>
            </w:pPr>
            <w:r>
              <w:rPr>
                <w:rFonts w:hint="eastAsia"/>
              </w:rPr>
              <w:t>瓦せんべい費（</w:t>
            </w:r>
            <w:r>
              <w:rPr>
                <w:rFonts w:hint="eastAsia"/>
              </w:rPr>
              <w:t>300</w:t>
            </w:r>
            <w:r>
              <w:rPr>
                <w:rFonts w:hint="eastAsia"/>
              </w:rPr>
              <w:t>セット）</w:t>
            </w:r>
          </w:p>
        </w:tc>
        <w:tc>
          <w:tcPr>
            <w:tcW w:w="2044" w:type="dxa"/>
          </w:tcPr>
          <w:p w:rsidR="00CE20D4" w:rsidRDefault="00CE20D4" w:rsidP="00CE20D4">
            <w:pPr>
              <w:widowControl/>
              <w:jc w:val="right"/>
            </w:pPr>
            <w:r>
              <w:t>50,000</w:t>
            </w:r>
          </w:p>
        </w:tc>
      </w:tr>
      <w:tr w:rsidR="000C39BC" w:rsidTr="00D36582">
        <w:trPr>
          <w:trHeight w:val="446"/>
          <w:jc w:val="center"/>
        </w:trPr>
        <w:tc>
          <w:tcPr>
            <w:tcW w:w="3477" w:type="dxa"/>
          </w:tcPr>
          <w:p w:rsidR="000C39BC" w:rsidRDefault="000C39BC" w:rsidP="000C39BC">
            <w:pPr>
              <w:widowControl/>
              <w:jc w:val="left"/>
            </w:pPr>
            <w:r>
              <w:rPr>
                <w:rFonts w:hint="eastAsia"/>
              </w:rPr>
              <w:t>予備費</w:t>
            </w:r>
          </w:p>
        </w:tc>
        <w:tc>
          <w:tcPr>
            <w:tcW w:w="2044" w:type="dxa"/>
          </w:tcPr>
          <w:p w:rsidR="000C39BC" w:rsidRDefault="001C6F90" w:rsidP="00CE20D4">
            <w:pPr>
              <w:widowControl/>
              <w:jc w:val="right"/>
            </w:pPr>
            <w:r>
              <w:t>8</w:t>
            </w:r>
            <w:r w:rsidR="000C39BC">
              <w:t>8,000</w:t>
            </w:r>
          </w:p>
        </w:tc>
      </w:tr>
      <w:tr w:rsidR="000C39BC" w:rsidTr="00D36582">
        <w:trPr>
          <w:trHeight w:val="446"/>
          <w:jc w:val="center"/>
        </w:trPr>
        <w:tc>
          <w:tcPr>
            <w:tcW w:w="3477" w:type="dxa"/>
          </w:tcPr>
          <w:p w:rsidR="000C39BC" w:rsidRDefault="000C39BC" w:rsidP="000C39BC">
            <w:pPr>
              <w:widowControl/>
              <w:jc w:val="center"/>
            </w:pPr>
            <w:r>
              <w:rPr>
                <w:rFonts w:hint="eastAsia"/>
              </w:rPr>
              <w:t>合計</w:t>
            </w:r>
          </w:p>
        </w:tc>
        <w:tc>
          <w:tcPr>
            <w:tcW w:w="2044" w:type="dxa"/>
          </w:tcPr>
          <w:p w:rsidR="000C39BC" w:rsidRDefault="003410E1" w:rsidP="00CE20D4">
            <w:pPr>
              <w:widowControl/>
              <w:jc w:val="right"/>
            </w:pPr>
            <w:r>
              <w:rPr>
                <w:rFonts w:hint="eastAsia"/>
              </w:rPr>
              <w:t>5</w:t>
            </w:r>
            <w:r w:rsidR="000C39BC">
              <w:t>00,000</w:t>
            </w:r>
          </w:p>
        </w:tc>
      </w:tr>
    </w:tbl>
    <w:p w:rsidR="00CE20D4" w:rsidRDefault="00CE20D4" w:rsidP="00CE20D4">
      <w:pPr>
        <w:widowControl/>
        <w:jc w:val="left"/>
      </w:pPr>
    </w:p>
    <w:p w:rsidR="00AA379B" w:rsidRDefault="00AA379B" w:rsidP="00AA379B">
      <w:pPr>
        <w:widowControl/>
        <w:jc w:val="left"/>
      </w:pPr>
    </w:p>
    <w:p w:rsidR="00F34A1D" w:rsidRDefault="00F34A1D" w:rsidP="00F34A1D">
      <w:pPr>
        <w:pStyle w:val="a7"/>
      </w:pPr>
      <w:r>
        <w:rPr>
          <w:rFonts w:hint="eastAsia"/>
        </w:rPr>
        <w:t>以上</w:t>
      </w:r>
    </w:p>
    <w:p w:rsidR="00F34A1D" w:rsidRDefault="00F34A1D" w:rsidP="00F34A1D">
      <w:pPr>
        <w:widowControl/>
        <w:jc w:val="right"/>
      </w:pPr>
      <w:r>
        <w:rPr>
          <w:rFonts w:hint="eastAsia"/>
        </w:rPr>
        <w:t>（文責・子守）</w:t>
      </w:r>
    </w:p>
    <w:sectPr w:rsidR="00F34A1D" w:rsidSect="00AA379B">
      <w:footerReference w:type="even" r:id="rId9"/>
      <w:footerReference w:type="default" r:id="rId10"/>
      <w:pgSz w:w="11900" w:h="16840"/>
      <w:pgMar w:top="1985" w:right="1701" w:bottom="170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8A9" w:rsidRDefault="004348A9" w:rsidP="002E76A8">
      <w:r>
        <w:separator/>
      </w:r>
    </w:p>
  </w:endnote>
  <w:endnote w:type="continuationSeparator" w:id="0">
    <w:p w:rsidR="004348A9" w:rsidRDefault="004348A9" w:rsidP="002E76A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E1" w:rsidRDefault="009A02C8" w:rsidP="00D36582">
    <w:pPr>
      <w:pStyle w:val="aa"/>
      <w:framePr w:wrap="around" w:vAnchor="text" w:hAnchor="margin" w:xAlign="right" w:y="1"/>
      <w:rPr>
        <w:rStyle w:val="ac"/>
      </w:rPr>
    </w:pPr>
    <w:r>
      <w:rPr>
        <w:rStyle w:val="ac"/>
      </w:rPr>
      <w:fldChar w:fldCharType="begin"/>
    </w:r>
    <w:r w:rsidR="00EC67E1">
      <w:rPr>
        <w:rStyle w:val="ac"/>
      </w:rPr>
      <w:instrText xml:space="preserve">PAGE  </w:instrText>
    </w:r>
    <w:r>
      <w:rPr>
        <w:rStyle w:val="ac"/>
      </w:rPr>
      <w:fldChar w:fldCharType="end"/>
    </w:r>
  </w:p>
  <w:p w:rsidR="00EC67E1" w:rsidRDefault="00EC67E1" w:rsidP="002E76A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E1" w:rsidRDefault="009A02C8" w:rsidP="00D36582">
    <w:pPr>
      <w:pStyle w:val="aa"/>
      <w:framePr w:wrap="around" w:vAnchor="text" w:hAnchor="margin" w:xAlign="right" w:y="1"/>
      <w:rPr>
        <w:rStyle w:val="ac"/>
      </w:rPr>
    </w:pPr>
    <w:r>
      <w:rPr>
        <w:rStyle w:val="ac"/>
      </w:rPr>
      <w:fldChar w:fldCharType="begin"/>
    </w:r>
    <w:r w:rsidR="00EC67E1">
      <w:rPr>
        <w:rStyle w:val="ac"/>
      </w:rPr>
      <w:instrText xml:space="preserve">PAGE  </w:instrText>
    </w:r>
    <w:r>
      <w:rPr>
        <w:rStyle w:val="ac"/>
      </w:rPr>
      <w:fldChar w:fldCharType="separate"/>
    </w:r>
    <w:r w:rsidR="004348A9">
      <w:rPr>
        <w:rStyle w:val="ac"/>
        <w:noProof/>
      </w:rPr>
      <w:t>1</w:t>
    </w:r>
    <w:r>
      <w:rPr>
        <w:rStyle w:val="ac"/>
      </w:rPr>
      <w:fldChar w:fldCharType="end"/>
    </w:r>
  </w:p>
  <w:p w:rsidR="00EC67E1" w:rsidRDefault="00EC67E1" w:rsidP="002E76A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8A9" w:rsidRDefault="004348A9" w:rsidP="002E76A8">
      <w:r>
        <w:separator/>
      </w:r>
    </w:p>
  </w:footnote>
  <w:footnote w:type="continuationSeparator" w:id="0">
    <w:p w:rsidR="004348A9" w:rsidRDefault="004348A9" w:rsidP="002E7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D4105"/>
    <w:multiLevelType w:val="hybridMultilevel"/>
    <w:tmpl w:val="8DE03C3E"/>
    <w:lvl w:ilvl="0" w:tplc="ED4413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4BC57BB2"/>
    <w:multiLevelType w:val="hybridMultilevel"/>
    <w:tmpl w:val="723E4B18"/>
    <w:lvl w:ilvl="0" w:tplc="C83AD7E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6F1D73E7"/>
    <w:multiLevelType w:val="hybridMultilevel"/>
    <w:tmpl w:val="775A578C"/>
    <w:lvl w:ilvl="0" w:tplc="D8E8F55C">
      <w:numFmt w:val="bullet"/>
      <w:lvlText w:val="□"/>
      <w:lvlJc w:val="left"/>
      <w:pPr>
        <w:ind w:left="828" w:hanging="360"/>
      </w:pPr>
      <w:rPr>
        <w:rFonts w:ascii="ＭＳ 明朝" w:eastAsia="ＭＳ 明朝" w:hAnsi="ＭＳ 明朝" w:cstheme="minorBidi" w:hint="eastAsia"/>
      </w:rPr>
    </w:lvl>
    <w:lvl w:ilvl="1" w:tplc="0409000B" w:tentative="1">
      <w:start w:val="1"/>
      <w:numFmt w:val="bullet"/>
      <w:lvlText w:val=""/>
      <w:lvlJc w:val="left"/>
      <w:pPr>
        <w:ind w:left="1428" w:hanging="480"/>
      </w:pPr>
      <w:rPr>
        <w:rFonts w:ascii="Wingdings" w:hAnsi="Wingdings" w:hint="default"/>
      </w:rPr>
    </w:lvl>
    <w:lvl w:ilvl="2" w:tplc="0409000D" w:tentative="1">
      <w:start w:val="1"/>
      <w:numFmt w:val="bullet"/>
      <w:lvlText w:val=""/>
      <w:lvlJc w:val="left"/>
      <w:pPr>
        <w:ind w:left="1908" w:hanging="480"/>
      </w:pPr>
      <w:rPr>
        <w:rFonts w:ascii="Wingdings" w:hAnsi="Wingdings" w:hint="default"/>
      </w:rPr>
    </w:lvl>
    <w:lvl w:ilvl="3" w:tplc="04090001" w:tentative="1">
      <w:start w:val="1"/>
      <w:numFmt w:val="bullet"/>
      <w:lvlText w:val=""/>
      <w:lvlJc w:val="left"/>
      <w:pPr>
        <w:ind w:left="2388" w:hanging="480"/>
      </w:pPr>
      <w:rPr>
        <w:rFonts w:ascii="Wingdings" w:hAnsi="Wingdings" w:hint="default"/>
      </w:rPr>
    </w:lvl>
    <w:lvl w:ilvl="4" w:tplc="0409000B" w:tentative="1">
      <w:start w:val="1"/>
      <w:numFmt w:val="bullet"/>
      <w:lvlText w:val=""/>
      <w:lvlJc w:val="left"/>
      <w:pPr>
        <w:ind w:left="2868" w:hanging="480"/>
      </w:pPr>
      <w:rPr>
        <w:rFonts w:ascii="Wingdings" w:hAnsi="Wingdings" w:hint="default"/>
      </w:rPr>
    </w:lvl>
    <w:lvl w:ilvl="5" w:tplc="0409000D" w:tentative="1">
      <w:start w:val="1"/>
      <w:numFmt w:val="bullet"/>
      <w:lvlText w:val=""/>
      <w:lvlJc w:val="left"/>
      <w:pPr>
        <w:ind w:left="3348" w:hanging="480"/>
      </w:pPr>
      <w:rPr>
        <w:rFonts w:ascii="Wingdings" w:hAnsi="Wingdings" w:hint="default"/>
      </w:rPr>
    </w:lvl>
    <w:lvl w:ilvl="6" w:tplc="04090001" w:tentative="1">
      <w:start w:val="1"/>
      <w:numFmt w:val="bullet"/>
      <w:lvlText w:val=""/>
      <w:lvlJc w:val="left"/>
      <w:pPr>
        <w:ind w:left="3828" w:hanging="480"/>
      </w:pPr>
      <w:rPr>
        <w:rFonts w:ascii="Wingdings" w:hAnsi="Wingdings" w:hint="default"/>
      </w:rPr>
    </w:lvl>
    <w:lvl w:ilvl="7" w:tplc="0409000B" w:tentative="1">
      <w:start w:val="1"/>
      <w:numFmt w:val="bullet"/>
      <w:lvlText w:val=""/>
      <w:lvlJc w:val="left"/>
      <w:pPr>
        <w:ind w:left="4308" w:hanging="480"/>
      </w:pPr>
      <w:rPr>
        <w:rFonts w:ascii="Wingdings" w:hAnsi="Wingdings" w:hint="default"/>
      </w:rPr>
    </w:lvl>
    <w:lvl w:ilvl="8" w:tplc="0409000D" w:tentative="1">
      <w:start w:val="1"/>
      <w:numFmt w:val="bullet"/>
      <w:lvlText w:val=""/>
      <w:lvlJc w:val="left"/>
      <w:pPr>
        <w:ind w:left="4788" w:hanging="480"/>
      </w:pPr>
      <w:rPr>
        <w:rFonts w:ascii="Wingdings" w:hAnsi="Wingdings" w:hint="default"/>
      </w:rPr>
    </w:lvl>
  </w:abstractNum>
  <w:abstractNum w:abstractNumId="3">
    <w:nsid w:val="77362B79"/>
    <w:multiLevelType w:val="hybridMultilevel"/>
    <w:tmpl w:val="7D465A5E"/>
    <w:lvl w:ilvl="0" w:tplc="F16A159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960"/>
  <w:drawingGridVerticalSpacing w:val="200"/>
  <w:displayHorizontalDrawingGridEvery w:val="0"/>
  <w:displayVerticalDrawingGridEvery w:val="2"/>
  <w:characterSpacingControl w:val="compressPunctuation"/>
  <w:savePreviewPicture/>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63FB"/>
    <w:rsid w:val="00017693"/>
    <w:rsid w:val="000634CB"/>
    <w:rsid w:val="000C39BC"/>
    <w:rsid w:val="001163FB"/>
    <w:rsid w:val="00143C7D"/>
    <w:rsid w:val="00197C82"/>
    <w:rsid w:val="001C6F90"/>
    <w:rsid w:val="002450C1"/>
    <w:rsid w:val="00293FD1"/>
    <w:rsid w:val="002A0CE8"/>
    <w:rsid w:val="002E5C45"/>
    <w:rsid w:val="002E76A8"/>
    <w:rsid w:val="003410E1"/>
    <w:rsid w:val="00401C15"/>
    <w:rsid w:val="004348A9"/>
    <w:rsid w:val="004A0FB2"/>
    <w:rsid w:val="004D57DD"/>
    <w:rsid w:val="00500007"/>
    <w:rsid w:val="00552787"/>
    <w:rsid w:val="005A1A7C"/>
    <w:rsid w:val="005C573A"/>
    <w:rsid w:val="00695074"/>
    <w:rsid w:val="006A72B9"/>
    <w:rsid w:val="00745B1A"/>
    <w:rsid w:val="008D7A3E"/>
    <w:rsid w:val="009A02C8"/>
    <w:rsid w:val="00AA379B"/>
    <w:rsid w:val="00AD089B"/>
    <w:rsid w:val="00BA5E38"/>
    <w:rsid w:val="00C87B6C"/>
    <w:rsid w:val="00CB76FE"/>
    <w:rsid w:val="00CE20D4"/>
    <w:rsid w:val="00D36582"/>
    <w:rsid w:val="00EC67E1"/>
    <w:rsid w:val="00F10AF0"/>
    <w:rsid w:val="00F34A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163FB"/>
  </w:style>
  <w:style w:type="character" w:customStyle="1" w:styleId="a4">
    <w:name w:val="日付 (文字)"/>
    <w:basedOn w:val="a0"/>
    <w:link w:val="a3"/>
    <w:uiPriority w:val="99"/>
    <w:rsid w:val="001163FB"/>
  </w:style>
  <w:style w:type="character" w:styleId="a5">
    <w:name w:val="Hyperlink"/>
    <w:basedOn w:val="a0"/>
    <w:uiPriority w:val="99"/>
    <w:unhideWhenUsed/>
    <w:rsid w:val="001163FB"/>
    <w:rPr>
      <w:color w:val="0000FF" w:themeColor="hyperlink"/>
      <w:u w:val="single"/>
    </w:rPr>
  </w:style>
  <w:style w:type="paragraph" w:styleId="a6">
    <w:name w:val="List Paragraph"/>
    <w:basedOn w:val="a"/>
    <w:uiPriority w:val="34"/>
    <w:qFormat/>
    <w:rsid w:val="00AD089B"/>
    <w:pPr>
      <w:ind w:leftChars="400" w:left="960"/>
    </w:pPr>
  </w:style>
  <w:style w:type="paragraph" w:styleId="a7">
    <w:name w:val="Closing"/>
    <w:basedOn w:val="a"/>
    <w:link w:val="a8"/>
    <w:uiPriority w:val="99"/>
    <w:unhideWhenUsed/>
    <w:rsid w:val="00F34A1D"/>
    <w:pPr>
      <w:jc w:val="right"/>
    </w:pPr>
  </w:style>
  <w:style w:type="character" w:customStyle="1" w:styleId="a8">
    <w:name w:val="結語 (文字)"/>
    <w:basedOn w:val="a0"/>
    <w:link w:val="a7"/>
    <w:uiPriority w:val="99"/>
    <w:rsid w:val="00F34A1D"/>
  </w:style>
  <w:style w:type="table" w:styleId="a9">
    <w:name w:val="Table Grid"/>
    <w:basedOn w:val="a1"/>
    <w:uiPriority w:val="59"/>
    <w:rsid w:val="00063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E76A8"/>
    <w:pPr>
      <w:tabs>
        <w:tab w:val="center" w:pos="4252"/>
        <w:tab w:val="right" w:pos="8504"/>
      </w:tabs>
      <w:snapToGrid w:val="0"/>
    </w:pPr>
  </w:style>
  <w:style w:type="character" w:customStyle="1" w:styleId="ab">
    <w:name w:val="フッター (文字)"/>
    <w:basedOn w:val="a0"/>
    <w:link w:val="aa"/>
    <w:uiPriority w:val="99"/>
    <w:rsid w:val="002E76A8"/>
  </w:style>
  <w:style w:type="character" w:styleId="ac">
    <w:name w:val="page number"/>
    <w:basedOn w:val="a0"/>
    <w:uiPriority w:val="99"/>
    <w:semiHidden/>
    <w:unhideWhenUsed/>
    <w:rsid w:val="002E76A8"/>
  </w:style>
  <w:style w:type="paragraph" w:styleId="ad">
    <w:name w:val="header"/>
    <w:basedOn w:val="a"/>
    <w:link w:val="ae"/>
    <w:uiPriority w:val="99"/>
    <w:semiHidden/>
    <w:unhideWhenUsed/>
    <w:rsid w:val="003410E1"/>
    <w:pPr>
      <w:tabs>
        <w:tab w:val="center" w:pos="4252"/>
        <w:tab w:val="right" w:pos="8504"/>
      </w:tabs>
      <w:snapToGrid w:val="0"/>
    </w:pPr>
  </w:style>
  <w:style w:type="character" w:customStyle="1" w:styleId="ae">
    <w:name w:val="ヘッダー (文字)"/>
    <w:basedOn w:val="a0"/>
    <w:link w:val="ad"/>
    <w:uiPriority w:val="99"/>
    <w:semiHidden/>
    <w:rsid w:val="003410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163FB"/>
  </w:style>
  <w:style w:type="character" w:customStyle="1" w:styleId="a4">
    <w:name w:val="日付 (文字)"/>
    <w:basedOn w:val="a0"/>
    <w:link w:val="a3"/>
    <w:uiPriority w:val="99"/>
    <w:rsid w:val="001163FB"/>
  </w:style>
  <w:style w:type="character" w:styleId="a5">
    <w:name w:val="Hyperlink"/>
    <w:basedOn w:val="a0"/>
    <w:uiPriority w:val="99"/>
    <w:unhideWhenUsed/>
    <w:rsid w:val="001163FB"/>
    <w:rPr>
      <w:color w:val="0000FF" w:themeColor="hyperlink"/>
      <w:u w:val="single"/>
    </w:rPr>
  </w:style>
  <w:style w:type="paragraph" w:styleId="a6">
    <w:name w:val="List Paragraph"/>
    <w:basedOn w:val="a"/>
    <w:uiPriority w:val="34"/>
    <w:qFormat/>
    <w:rsid w:val="00AD089B"/>
    <w:pPr>
      <w:ind w:leftChars="400" w:left="960"/>
    </w:pPr>
  </w:style>
  <w:style w:type="paragraph" w:styleId="a7">
    <w:name w:val="Closing"/>
    <w:basedOn w:val="a"/>
    <w:link w:val="a8"/>
    <w:uiPriority w:val="99"/>
    <w:unhideWhenUsed/>
    <w:rsid w:val="00F34A1D"/>
    <w:pPr>
      <w:jc w:val="right"/>
    </w:pPr>
  </w:style>
  <w:style w:type="character" w:customStyle="1" w:styleId="a8">
    <w:name w:val="結語 (文字)"/>
    <w:basedOn w:val="a0"/>
    <w:link w:val="a7"/>
    <w:uiPriority w:val="99"/>
    <w:rsid w:val="00F34A1D"/>
  </w:style>
  <w:style w:type="table" w:styleId="a9">
    <w:name w:val="Table Grid"/>
    <w:basedOn w:val="a1"/>
    <w:uiPriority w:val="59"/>
    <w:rsid w:val="00063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E76A8"/>
    <w:pPr>
      <w:tabs>
        <w:tab w:val="center" w:pos="4252"/>
        <w:tab w:val="right" w:pos="8504"/>
      </w:tabs>
      <w:snapToGrid w:val="0"/>
    </w:pPr>
  </w:style>
  <w:style w:type="character" w:customStyle="1" w:styleId="ab">
    <w:name w:val="フッター (文字)"/>
    <w:basedOn w:val="a0"/>
    <w:link w:val="aa"/>
    <w:uiPriority w:val="99"/>
    <w:rsid w:val="002E76A8"/>
  </w:style>
  <w:style w:type="character" w:styleId="ac">
    <w:name w:val="page number"/>
    <w:basedOn w:val="a0"/>
    <w:uiPriority w:val="99"/>
    <w:semiHidden/>
    <w:unhideWhenUsed/>
    <w:rsid w:val="002E76A8"/>
  </w:style>
</w:styles>
</file>

<file path=word/webSettings.xml><?xml version="1.0" encoding="utf-8"?>
<w:webSettings xmlns:r="http://schemas.openxmlformats.org/officeDocument/2006/relationships" xmlns:w="http://schemas.openxmlformats.org/wordprocessingml/2006/main">
  <w:divs>
    <w:div w:id="1850757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nagatashinbukai.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5704-11A2-419E-9CD6-A32DEDBB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1744</Characters>
  <Application>Microsoft Office Word</Application>
  <DocSecurity>0</DocSecurity>
  <Lines>14</Lines>
  <Paragraphs>4</Paragraphs>
  <ScaleCrop>false</ScaleCrop>
  <Company>Ikaros</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Komori Yasunori</dc:creator>
  <cp:lastModifiedBy>shinbukai1</cp:lastModifiedBy>
  <cp:revision>2</cp:revision>
  <cp:lastPrinted>2018-03-30T07:49:00Z</cp:lastPrinted>
  <dcterms:created xsi:type="dcterms:W3CDTF">2018-05-23T07:09:00Z</dcterms:created>
  <dcterms:modified xsi:type="dcterms:W3CDTF">2018-05-23T07:09:00Z</dcterms:modified>
</cp:coreProperties>
</file>